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1BD7" w14:textId="77777777" w:rsidR="00485A7F" w:rsidRDefault="00000000">
      <w:pPr>
        <w:spacing w:after="0" w:line="276" w:lineRule="auto"/>
        <w:ind w:left="4820"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PATVIRTINTA </w:t>
      </w:r>
    </w:p>
    <w:p w14:paraId="2702ED89" w14:textId="77777777" w:rsidR="00485A7F" w:rsidRDefault="00000000">
      <w:pPr>
        <w:spacing w:after="5" w:line="276" w:lineRule="auto"/>
        <w:ind w:left="4820"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Marijampolės „Ryto“ progimnazijos</w:t>
      </w:r>
    </w:p>
    <w:p w14:paraId="365F5FDC" w14:textId="77777777" w:rsidR="00485A7F" w:rsidRDefault="00000000">
      <w:pPr>
        <w:spacing w:after="5" w:line="276" w:lineRule="auto"/>
        <w:ind w:left="4820" w:right="4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direktoriaus 2024 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gruodžio 3 d. </w:t>
      </w:r>
    </w:p>
    <w:p w14:paraId="03ED5284" w14:textId="77777777" w:rsidR="00485A7F" w:rsidRDefault="00000000">
      <w:pPr>
        <w:spacing w:after="0" w:line="276" w:lineRule="auto"/>
        <w:ind w:left="4820"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įsakymu Nr. V- 80</w:t>
      </w:r>
    </w:p>
    <w:p w14:paraId="42835264" w14:textId="77777777" w:rsidR="00485A7F" w:rsidRDefault="00485A7F">
      <w:pPr>
        <w:spacing w:after="0" w:line="240" w:lineRule="auto"/>
        <w:ind w:left="15593" w:right="49" w:hanging="9781"/>
        <w:rPr>
          <w:rFonts w:ascii="Times New Roman" w:eastAsia="Times New Roman" w:hAnsi="Times New Roman" w:cs="Times New Roman"/>
          <w:sz w:val="24"/>
          <w:szCs w:val="24"/>
        </w:rPr>
      </w:pPr>
    </w:p>
    <w:p w14:paraId="42FCA842" w14:textId="0007E56B" w:rsidR="00485A7F" w:rsidRDefault="00000000">
      <w:pPr>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MARIJAMPOLĖS „RYTO“ PROGIMNAZIJOS MOKINIŲ UGDYMO NE PROGIMNAZIJOS APLINKOJE ORGANIZAVIMO TVARKO</w:t>
      </w:r>
      <w:r w:rsidR="004850A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APRAŠAS</w:t>
      </w:r>
    </w:p>
    <w:p w14:paraId="71CFD553" w14:textId="77777777" w:rsidR="00485A7F" w:rsidRDefault="00485A7F">
      <w:pPr>
        <w:spacing w:after="0" w:line="240" w:lineRule="auto"/>
        <w:ind w:right="49"/>
        <w:jc w:val="center"/>
        <w:rPr>
          <w:rFonts w:ascii="Times New Roman" w:eastAsia="Times New Roman" w:hAnsi="Times New Roman" w:cs="Times New Roman"/>
          <w:b/>
          <w:sz w:val="24"/>
          <w:szCs w:val="24"/>
        </w:rPr>
      </w:pPr>
    </w:p>
    <w:p w14:paraId="4D37B9D4" w14:textId="77777777" w:rsidR="00485A7F" w:rsidRDefault="00000000">
      <w:pPr>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14:paraId="6DE0CA69" w14:textId="77777777" w:rsidR="00485A7F" w:rsidRDefault="00000000">
      <w:pPr>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14:paraId="63C21A86" w14:textId="77777777" w:rsidR="00485A7F" w:rsidRDefault="00485A7F">
      <w:pPr>
        <w:spacing w:after="0" w:line="240" w:lineRule="auto"/>
        <w:ind w:right="49" w:firstLine="709"/>
        <w:jc w:val="center"/>
        <w:rPr>
          <w:rFonts w:ascii="Times New Roman" w:eastAsia="Times New Roman" w:hAnsi="Times New Roman" w:cs="Times New Roman"/>
          <w:b/>
          <w:sz w:val="24"/>
          <w:szCs w:val="24"/>
        </w:rPr>
      </w:pPr>
    </w:p>
    <w:p w14:paraId="2880749A" w14:textId="77777777" w:rsidR="00485A7F" w:rsidRDefault="00000000">
      <w:pPr>
        <w:pBdr>
          <w:top w:val="nil"/>
          <w:left w:val="nil"/>
          <w:bottom w:val="nil"/>
          <w:right w:val="nil"/>
          <w:between w:val="nil"/>
        </w:pBdr>
        <w:spacing w:after="0" w:line="240" w:lineRule="auto"/>
        <w:ind w:right="4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Ugdymo ne progimnazijos aplinkoje organizavimo tvarkos aprašas (toliau – aprašas) numato ugdymo ne progimnazijos aplinkoje tikslus, formas, trukmę ir reikalavimus mokinių saugumui bei prasmingam ugdymo laiko panaudojimui užtikrinti. </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Tvarkos nuostatos netaikomos vykimui į fizinio ugdymo pamokas, kai jos organizuojamas baseinuose ar  sporto aikštynuose ir vykstama ne rečiau kas dvi savaites. Progimnazija nuolatinį vykimą į fizinio ugdymo pamokas, organizuojamas baseinuose ar sporto aikštynuose, reglamentuoja  vidaus teisės aktuose.</w:t>
      </w:r>
    </w:p>
    <w:p w14:paraId="6305FD54" w14:textId="77777777" w:rsidR="00485A7F" w:rsidRDefault="00485A7F">
      <w:pPr>
        <w:pBdr>
          <w:top w:val="nil"/>
          <w:left w:val="nil"/>
          <w:bottom w:val="nil"/>
          <w:right w:val="nil"/>
          <w:between w:val="nil"/>
        </w:pBdr>
        <w:spacing w:after="0" w:line="240" w:lineRule="auto"/>
        <w:ind w:right="49" w:firstLine="709"/>
        <w:jc w:val="both"/>
        <w:rPr>
          <w:rFonts w:ascii="Times New Roman" w:eastAsia="Times New Roman" w:hAnsi="Times New Roman" w:cs="Times New Roman"/>
          <w:b/>
          <w:color w:val="000000"/>
          <w:sz w:val="24"/>
          <w:szCs w:val="24"/>
        </w:rPr>
      </w:pPr>
    </w:p>
    <w:p w14:paraId="77D460FF" w14:textId="77777777" w:rsidR="00485A7F" w:rsidRDefault="00000000">
      <w:pPr>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14:paraId="2999FC8A" w14:textId="77777777" w:rsidR="00485A7F" w:rsidRDefault="00000000">
      <w:pPr>
        <w:spacing w:after="0" w:line="240" w:lineRule="auto"/>
        <w:ind w:right="49"/>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UGDYMO NE PROGIMNAZIJOS APLINKOJE ORGANIZAVIMO FORMOS IR TRUKMĖ</w:t>
      </w:r>
    </w:p>
    <w:p w14:paraId="137A152C" w14:textId="77777777" w:rsidR="00485A7F" w:rsidRDefault="00485A7F">
      <w:pPr>
        <w:spacing w:after="0" w:line="240" w:lineRule="auto"/>
        <w:ind w:right="49" w:firstLine="1296"/>
        <w:jc w:val="both"/>
        <w:rPr>
          <w:rFonts w:ascii="Times New Roman" w:eastAsia="Times New Roman" w:hAnsi="Times New Roman" w:cs="Times New Roman"/>
          <w:b/>
          <w:sz w:val="28"/>
          <w:szCs w:val="28"/>
        </w:rPr>
      </w:pPr>
    </w:p>
    <w:p w14:paraId="4D8B070F"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Atsižvelgiant į dalyko bendrosios programos mokymosi turinį, ugdymo procesas ne progimnazijos aplinkoje gali būti organizuojamas vykdant:</w:t>
      </w:r>
    </w:p>
    <w:p w14:paraId="699AAEA0"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išvykas, t. y. išvykimus iš progimnazijos mokymosi tikslais: į muziejus, STEAM centrus, parkus, sporto aikštynus, baseinus ar kitus objektus, erdves, kuriose organizuojamas ugdymo procesas; </w:t>
      </w:r>
    </w:p>
    <w:p w14:paraId="6E2A2AB5"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pažintines veiklas, kaip neformaliojo vaikų švietimo veiklas, skirtas vaikų ir jaunimo tautiniam, pilietiniam ir kultūriniam ugdymui skatinti.</w:t>
      </w:r>
    </w:p>
    <w:p w14:paraId="62B541E3"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Pažintinės veiklos organizavimo formos:</w:t>
      </w:r>
    </w:p>
    <w:p w14:paraId="5EAD7D1A"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40A52DE7"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turistinė stovykla – trumpalaikio vaikų poilsio organizavimo forma į rekreacinę teritoriją su įrengta stovyklaviete;</w:t>
      </w:r>
    </w:p>
    <w:p w14:paraId="1BDEE07F"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sąskrydis – organizuotas vaikų susibūrimas gamtinėje aplinkoje (stovyklavietėje) poilsio ar ugdymo tikslais;</w:t>
      </w:r>
    </w:p>
    <w:p w14:paraId="505718FD"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vaikų turizmo renginys – trumpalaikės neformaliojo vaikų švietimo programos (gali būti sudedamoji formaliojo ir neformaliojo švietimo programos dalis) vykdymas keičiant vietą pažintiniais, rekreaciniais ir sportiniais tikslais;</w:t>
      </w:r>
    </w:p>
    <w:p w14:paraId="38668C3C"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žygis – ugdymo tikslais organizuotas keliavimas nustatytu maršrutu pėsčiomis ar naudojant įvairias priemones;</w:t>
      </w:r>
    </w:p>
    <w:p w14:paraId="511EA9F8"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varžybos – organizuotas vaikų (jų grupių) rungtyniavimas ugdymo tikslais; </w:t>
      </w:r>
    </w:p>
    <w:p w14:paraId="206B7692"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kitos progimnazijos vykdomos pažintinės veiklos formos.</w:t>
      </w:r>
    </w:p>
    <w:p w14:paraId="55B092F5"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Ugdymo proceso ne progimnazijos aplinkoje trukmė gali būti:</w:t>
      </w:r>
    </w:p>
    <w:p w14:paraId="7202ABA0"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trumpalaikė (nuo vienos iki kelių valandų); </w:t>
      </w:r>
    </w:p>
    <w:p w14:paraId="6B7F052B"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visos dienos (trukmė ilgesnė nei per dieną nustatytas pamokų laikas); </w:t>
      </w:r>
    </w:p>
    <w:p w14:paraId="02F64021"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ilgesnė nei vienos dienos (trunka ilgiau nei vieną ugdymo dieną, įskaitant kelionę ir apgyvendinimą).</w:t>
      </w:r>
    </w:p>
    <w:p w14:paraId="3C06EF0E"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Ugdymas ne progimnazijos aplinkoje gali būti organizuojamas:</w:t>
      </w:r>
    </w:p>
    <w:p w14:paraId="710DC759"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 artimoje aplinkoje, netoli progimnazijos esančiose organizacijose, viešose erdvėse ar parkuose ir kituose objektuose;</w:t>
      </w:r>
    </w:p>
    <w:p w14:paraId="38A59B51"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savivaldybės teritorijoje;</w:t>
      </w:r>
    </w:p>
    <w:p w14:paraId="4444412D"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kitos savivaldybės teritorijoje;</w:t>
      </w:r>
    </w:p>
    <w:p w14:paraId="09853185"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kitoje šalyje.</w:t>
      </w:r>
    </w:p>
    <w:p w14:paraId="55C96A72" w14:textId="77777777" w:rsidR="00485A7F" w:rsidRDefault="00485A7F">
      <w:pPr>
        <w:tabs>
          <w:tab w:val="left" w:pos="3733"/>
        </w:tabs>
        <w:spacing w:after="0" w:line="240" w:lineRule="auto"/>
        <w:ind w:right="49" w:firstLine="709"/>
        <w:jc w:val="both"/>
        <w:rPr>
          <w:rFonts w:ascii="Times New Roman" w:eastAsia="Times New Roman" w:hAnsi="Times New Roman" w:cs="Times New Roman"/>
          <w:b/>
          <w:sz w:val="24"/>
          <w:szCs w:val="24"/>
        </w:rPr>
      </w:pPr>
    </w:p>
    <w:p w14:paraId="2B057AEC" w14:textId="77777777" w:rsidR="00485A7F" w:rsidRDefault="00000000">
      <w:pPr>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0C496B9B" w14:textId="77777777" w:rsidR="00485A7F" w:rsidRDefault="00000000">
      <w:pPr>
        <w:spacing w:after="0" w:line="240" w:lineRule="auto"/>
        <w:ind w:right="49"/>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UGDYMO NE PROGIMNAZIJOS APLINKOJE PLANAVIMAS IR ORGANIZAVIMAS</w:t>
      </w:r>
    </w:p>
    <w:p w14:paraId="77B1D1CD" w14:textId="77777777" w:rsidR="00485A7F" w:rsidRDefault="00485A7F">
      <w:pPr>
        <w:spacing w:after="0" w:line="240" w:lineRule="auto"/>
        <w:ind w:right="49" w:firstLine="1296"/>
        <w:rPr>
          <w:rFonts w:ascii="Times New Roman" w:eastAsia="Times New Roman" w:hAnsi="Times New Roman" w:cs="Times New Roman"/>
          <w:b/>
          <w:sz w:val="28"/>
          <w:szCs w:val="28"/>
        </w:rPr>
      </w:pPr>
    </w:p>
    <w:p w14:paraId="7BCAA406"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Ugdymo ne progimnazijos aplinkoje poreikį numato mokytojai, atsižvelgdami į dalyko bendrojoje programoje numatytus tikslus. Poreikis organizuoti ugdymą ne progimnazijos aplinkoje ir tam reikalingi resursai derinami su progimnazijos vadovu ar jo įgaliotu asmeniu. Planuojant organizuoti ugdymą ne progimnazijos aplinkoje rekomenduojama atsižvelgti į šiuos veiksnius:</w:t>
      </w:r>
    </w:p>
    <w:p w14:paraId="28037271"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tikslingumo. Numatyti, kaip suplanuotos veiklos padės siekti dalyko Bendrojoje programoje numatytų tikslų, kokios užduotys bus skiriamos mokiniams ir kaip bus vertinama jų pažanga; </w:t>
      </w:r>
    </w:p>
    <w:p w14:paraId="274A210F"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mokinių saugumo. Numatyti priemones mokinių saugumui esant ne progimnazijos aplinkoje užtikrinti; </w:t>
      </w:r>
    </w:p>
    <w:p w14:paraId="61E30547"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įtraukumo. Siūlant veiklas atsižvelgti į mokinių mokymosi poreikių įvairovę ir sudaryti sąlygas visiems mokiniams dalyvauti planuojamose veiklose, numatant įvairius mokinių įsitraukimo į veiklas būdus;</w:t>
      </w:r>
    </w:p>
    <w:p w14:paraId="5D4E63E9"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ekonomiškumo. Įvertinti, kokių papildomų žmogiškųjų ir finansinių išteklių gali pareikalauti ši veikla ir ar progimnazija gali juos skirti; </w:t>
      </w:r>
    </w:p>
    <w:p w14:paraId="235BC9CC"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rizikų tikimybės. Apsvarstyti galimas rizikas ir numatyti jų įveikos būdus.</w:t>
      </w:r>
    </w:p>
    <w:p w14:paraId="13595D05"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Siekiant, kad ugdymas ne progimnazijos aplinkoje sukurtų prielaidas mokiniams patirti gilesnę mokymosi patirtį, rekomenduojama:</w:t>
      </w:r>
    </w:p>
    <w:p w14:paraId="66524E59"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numatyti konkrečius uždavinius, kuriems pasiekti ugdymo procese reikalingos kitokios aplinkos;</w:t>
      </w:r>
    </w:p>
    <w:p w14:paraId="7E949BBF"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įtraukti mokinius į pasiruošimo procesą ir padėti mokiniams suprasti kontekstą;</w:t>
      </w:r>
    </w:p>
    <w:p w14:paraId="2627F26A"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jeigu ugdymo proceso metu į mokymosi vietą vykstama specialiu transportu, važiavimo laiką iš dalies panaudoti mokymuisi;</w:t>
      </w:r>
    </w:p>
    <w:p w14:paraId="658B8214"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ugdymo procese organizuoti aktyvias mokymosi veiklas, pritaikytas kitokiai aplinkai, kurios negalimos organizuoti mokantis klasėje; </w:t>
      </w:r>
    </w:p>
    <w:p w14:paraId="340A3499"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į ugdymo procesą pagal galimybes įtraukti interaktyvias mokymosi priemones;</w:t>
      </w:r>
    </w:p>
    <w:p w14:paraId="0690AAAD"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ugdymo veiklas organizuoti pagal iš anksto sudarytą planą. </w:t>
      </w:r>
    </w:p>
    <w:p w14:paraId="76F06132"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Išvyką organizuojantis asmuo:</w:t>
      </w:r>
    </w:p>
    <w:p w14:paraId="7ECDBDC3"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apie organizuojamą išvyką ne vėliau kaip prieš penkias dienas informuoja progimnazijos direktoriaus pavaduotoją ugdymui, pateikdamas programą (1 priedas) ir mokinių sąrašą – instruktažą (3 priedas). Parengtus dokumentus teikia raštinės vedėjai.</w:t>
      </w:r>
    </w:p>
    <w:p w14:paraId="35F5D2C2"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apie organizuojamą išvyką, ekskursiją ne vėliau kaip prieš tris dienas informuoja mokinių tėvus (globėjus, rūpintojus), pateikdamas jos programą elektroniniame dienyne;</w:t>
      </w:r>
    </w:p>
    <w:p w14:paraId="32A32C20"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supažindina mokinius su saugos ir sveikatos instrukcija pagal išvykos pobūdį (4, 5 priedai);</w:t>
      </w:r>
    </w:p>
    <w:p w14:paraId="38E0A4B0"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sveikatos ir saugos instruktažą fiksuoja „Saugaus elgesio ir kitų instruktažų“ lape (priedas Nr. 3);</w:t>
      </w:r>
    </w:p>
    <w:p w14:paraId="1D1ABE58" w14:textId="77777777" w:rsidR="00485A7F" w:rsidRDefault="00000000">
      <w:pPr>
        <w:spacing w:after="0" w:line="240" w:lineRule="auto"/>
        <w:ind w:right="4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8.5. </w:t>
      </w:r>
      <w:r>
        <w:rPr>
          <w:rFonts w:ascii="Times New Roman" w:eastAsia="Times New Roman" w:hAnsi="Times New Roman" w:cs="Times New Roman"/>
          <w:color w:val="000000"/>
          <w:sz w:val="24"/>
          <w:szCs w:val="24"/>
        </w:rPr>
        <w:t>vadovaujantis patvirtinta turizmo renginio programa užtikrina vaikų saugą renginio metu, moka suteikti pirmąją medicininę pagalbą;</w:t>
      </w:r>
    </w:p>
    <w:p w14:paraId="2604F79C"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8.6. apie praleistas pamokas ne vėliau nei prieš 3 dienas elektroninio dienyno pranešimu informuoja dalykų mokytojus, klasių vadovus, nurodydamas renginio tikslą, išvykimo bei grįžimo laiką, mokinių pavardes;</w:t>
      </w:r>
    </w:p>
    <w:p w14:paraId="279BD3A5"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per DVS „Kontora“ susipažįsta su Progimnazijos direktoriaus įsakymu dėl išvykos, vadovaujasi patvirtinta išvykos, ekskursijos programa ir užtikrina mokinių saugą renginyje;</w:t>
      </w:r>
    </w:p>
    <w:p w14:paraId="20132EB8"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8.6. susidarius situacijai, keliančiai pavojų mokinių saugai, pakeičia maršrutą, sustabdo arba nutraukia išvykos, ekskursijos vykdymą.</w:t>
      </w:r>
    </w:p>
    <w:p w14:paraId="1AF41127" w14:textId="77777777" w:rsidR="00485A7F" w:rsidRDefault="00000000">
      <w:pPr>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Išvykose dalyvaujantys mokiniai privalo laikytis saugaus elgesio reikalavimų.</w:t>
      </w:r>
    </w:p>
    <w:p w14:paraId="2042C383" w14:textId="77777777" w:rsidR="00485A7F" w:rsidRDefault="00485A7F">
      <w:pPr>
        <w:tabs>
          <w:tab w:val="left" w:pos="4564"/>
          <w:tab w:val="center" w:pos="5467"/>
        </w:tabs>
        <w:spacing w:after="0" w:line="240" w:lineRule="auto"/>
        <w:ind w:right="49" w:firstLine="709"/>
        <w:jc w:val="center"/>
        <w:rPr>
          <w:rFonts w:ascii="Times New Roman" w:eastAsia="Times New Roman" w:hAnsi="Times New Roman" w:cs="Times New Roman"/>
          <w:b/>
          <w:sz w:val="24"/>
          <w:szCs w:val="24"/>
        </w:rPr>
      </w:pPr>
    </w:p>
    <w:p w14:paraId="3C5330DD" w14:textId="77777777" w:rsidR="00485A7F" w:rsidRDefault="00000000">
      <w:pPr>
        <w:tabs>
          <w:tab w:val="left" w:pos="4564"/>
          <w:tab w:val="center" w:pos="5467"/>
        </w:tabs>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14:paraId="5E865192" w14:textId="77777777" w:rsidR="00485A7F" w:rsidRDefault="00000000">
      <w:pPr>
        <w:tabs>
          <w:tab w:val="left" w:pos="4564"/>
          <w:tab w:val="center" w:pos="5467"/>
        </w:tabs>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SAUGUMO REIKALAVIMAI IR ATSAKOMYBĖS</w:t>
      </w:r>
    </w:p>
    <w:p w14:paraId="61F42C39" w14:textId="77777777" w:rsidR="00485A7F" w:rsidRDefault="00485A7F">
      <w:pPr>
        <w:tabs>
          <w:tab w:val="left" w:pos="4564"/>
          <w:tab w:val="center" w:pos="5467"/>
        </w:tabs>
        <w:spacing w:after="0" w:line="240" w:lineRule="auto"/>
        <w:ind w:right="49" w:firstLine="709"/>
        <w:jc w:val="center"/>
        <w:rPr>
          <w:rFonts w:ascii="Times New Roman" w:eastAsia="Times New Roman" w:hAnsi="Times New Roman" w:cs="Times New Roman"/>
          <w:b/>
          <w:sz w:val="24"/>
          <w:szCs w:val="24"/>
        </w:rPr>
      </w:pPr>
    </w:p>
    <w:p w14:paraId="6F516CE8"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Organizuojant išvyką, vykimą į pažintines veiklas (toliau – Išvyka) ir siekiant užtikrinti besimokančiųjų saugumą, yra skiriami lydintys asmenys ir Išvykos vadovas. Lydintys asmenys – suaugę asmenys, kurių funkcijas apibrėžia progimnazijos vadovas. Lydinčiųjų asmenų skaičius priklauso nuo Išvykoje dalyvaujančių mokinių skaičiaus. Jeigu Išvykoje dalyvauja: </w:t>
      </w:r>
    </w:p>
    <w:p w14:paraId="21CBF732"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mažiau nei 15 mokinių, kurie mokosi pagal pradinio ugdymo programą, skiriamas Išvykos vadovas ir lydintis asmuo;</w:t>
      </w:r>
    </w:p>
    <w:p w14:paraId="28D6F6D5"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mažiau nei 15 mokinių, kurie mokosi pagal pagrindinio ugdymo programą ir jaunesni nei 16 metų, skiriamas Išvykos vadovas ir lydintis asmuo;</w:t>
      </w:r>
    </w:p>
    <w:p w14:paraId="59C80FA9"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daugiau kaip 30 mokinių, skiriamas Išvykos vadovas ir 2 lydintys asmenys;</w:t>
      </w:r>
    </w:p>
    <w:p w14:paraId="6B0DAEC4"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 organizuojant Išvyką į užsienį, skiriamas Išvykos vadovas ir lydintys asmenys santykiu 15 mokinių – 2 lydintys asmenys; 30 mokinių – 4 lydintys asmenys; </w:t>
      </w:r>
    </w:p>
    <w:p w14:paraId="06F69662"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1–2 klasių mokiniams organizuojamos išvykos ne į ilgesnės nei vienos ugdymo dienos trukmės. </w:t>
      </w:r>
    </w:p>
    <w:p w14:paraId="3CF3E6C6"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Siekiant užtikrinti mokinių saugumą organizuojant ugdymą ne progimnazijos aplinkoje, nustatoma, kad:</w:t>
      </w:r>
    </w:p>
    <w:p w14:paraId="73E9041B"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progimnazijos vadovas ar jo įgaliotos asmuo:</w:t>
      </w:r>
    </w:p>
    <w:p w14:paraId="4D4F7944"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12.1.1. skiria ir tvirtina asmenį, atsakingą už ugdymo ne progimnazijos aplinkoje organizavimą;</w:t>
      </w:r>
    </w:p>
    <w:p w14:paraId="7CEC1079"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 vertina galimas rizikas ir kitus veiksnius, teikia pritarimą / neteikia pritarimo planuojamai Išvykai;</w:t>
      </w:r>
    </w:p>
    <w:p w14:paraId="0740EBF2"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12.1.3. skiria ir tvirtina Išvykos vadovą ir lydinčiuosius asmenis;</w:t>
      </w:r>
    </w:p>
    <w:p w14:paraId="60A84B4C"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12.1.4. atsižvelgdamas į planuojamos veiklos specifiką, mokinių amžių ir jų specialiuosius ugdymo(si) poreikius, gali nustatyti dalyvaujančiųjų išvykoje skaičių ir kitokį lydinčių asmenų skaičių;</w:t>
      </w:r>
    </w:p>
    <w:p w14:paraId="335D9F24"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Išvykos vadovas:</w:t>
      </w:r>
    </w:p>
    <w:p w14:paraId="29AEFD93"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12.2.1. parengia veiklų programą / planą ir numato parengiamuosius darbus;</w:t>
      </w:r>
    </w:p>
    <w:p w14:paraId="3942AD8B"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12.2.2. numato galimas rizikas ir pasirengimą joms valdyti;</w:t>
      </w:r>
    </w:p>
    <w:p w14:paraId="4E088FBA"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12.2.3. priima vadybinius sprendimus, reikalingus mokymuisi ne progimnazijos aplinkoje įgyvendinti;</w:t>
      </w:r>
    </w:p>
    <w:p w14:paraId="397EB16E" w14:textId="77777777" w:rsidR="00485A7F" w:rsidRDefault="00000000">
      <w:pPr>
        <w:tabs>
          <w:tab w:val="center" w:pos="3119"/>
          <w:tab w:val="left" w:pos="4564"/>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12.2.4. pristato suplanuotų veiklų planą mokiniams ir jų tėvams (globėjams, rūpintojams);</w:t>
      </w:r>
    </w:p>
    <w:p w14:paraId="4C69A127"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12.2.5. įtraukia lydinčius asmenis į parengiamuosius darbus, numato jų pareigas, priskiria lydintiems asmenims mokinių grupes, už kurių saugumą jie atsakingi; </w:t>
      </w:r>
    </w:p>
    <w:p w14:paraId="0B5826FE"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12.2.6. užtikrina numatytų veiklų įgyvendinimą ir sąlygas numatytiems ugdymo tikslams pasiekti;</w:t>
      </w:r>
    </w:p>
    <w:p w14:paraId="4FDC9F3C"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12.2.7. užtikrina, kad vykdant suplanuotas veiklas būtų laikomasi progimnazijoje nustatytų procedūrų;</w:t>
      </w:r>
    </w:p>
    <w:p w14:paraId="5DD5AD24"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nepilnamečių mokinių tėvai (globėjai, rūpintojai) atsakingi už:</w:t>
      </w:r>
    </w:p>
    <w:p w14:paraId="696030F1"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12.3.1. raštiško sutikimo dėl vaiko dalyvavimo planuojamose veiklose pateikimą už Išvyką atsakingam asmeniui (2 priedas) arba el. dienyne; mokinio tėvai (globėjai, rūpintojai) turi teisę nepritarti, kad vaikas dalyvautų Išvykoje, atšaukti vaiką iš Išvykos. Mokiniams, nedalyvaujantiems Išvykoje, vyksta ugdymo procesas progimnazijos nustatyta ugdymo organizavimo forma; </w:t>
      </w:r>
    </w:p>
    <w:p w14:paraId="2A4278DA"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12.3.2. su Išvykai organizuoti susijusių išlaidų apmokėjimu;</w:t>
      </w:r>
    </w:p>
    <w:p w14:paraId="5322FADE"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12.3.3. būtinos informacijos apie vaiko sveikatą perdavimu lydintiems asmenims;</w:t>
      </w:r>
    </w:p>
    <w:p w14:paraId="7FFEEEE9"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mokiniai atsakingi: </w:t>
      </w:r>
    </w:p>
    <w:p w14:paraId="72205FCC"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12.4.1. už dalyvavimą Išvykoje. Atsisakyti dalyvauti gali tik dėl objektyviai pagrįstų priežasčių, dėl kurių susitariama progimnazijoje; </w:t>
      </w:r>
    </w:p>
    <w:p w14:paraId="5F07F863"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12.4.2. už aptartų elgesio taisyklių laikymąsi: nekelti grėsmės sau ir kitiems keliaujant transporto priemone, nepažeisti saugaus eismo reikalavimų, atsakingai elgtis lankant numatytus objektus ir kt. </w:t>
      </w:r>
    </w:p>
    <w:p w14:paraId="4FD0E1BA" w14:textId="77777777" w:rsidR="00485A7F" w:rsidRDefault="00485A7F">
      <w:pPr>
        <w:tabs>
          <w:tab w:val="left" w:pos="4564"/>
          <w:tab w:val="center" w:pos="5467"/>
        </w:tabs>
        <w:spacing w:after="0" w:line="240" w:lineRule="auto"/>
        <w:ind w:right="49"/>
        <w:rPr>
          <w:rFonts w:ascii="Times New Roman" w:eastAsia="Times New Roman" w:hAnsi="Times New Roman" w:cs="Times New Roman"/>
          <w:b/>
          <w:sz w:val="24"/>
          <w:szCs w:val="24"/>
        </w:rPr>
      </w:pPr>
    </w:p>
    <w:p w14:paraId="1B708EC3" w14:textId="77777777" w:rsidR="00485A7F" w:rsidRDefault="00000000">
      <w:pPr>
        <w:tabs>
          <w:tab w:val="left" w:pos="4564"/>
          <w:tab w:val="center" w:pos="5467"/>
        </w:tabs>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SKYRIUS</w:t>
      </w:r>
    </w:p>
    <w:p w14:paraId="4821A1C9" w14:textId="77777777" w:rsidR="00485A7F" w:rsidRDefault="00000000">
      <w:pPr>
        <w:tabs>
          <w:tab w:val="left" w:pos="4564"/>
          <w:tab w:val="center" w:pos="5467"/>
        </w:tabs>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IŠVYKOS Į UŽSIENĮ ORGANIZAVIMAS</w:t>
      </w:r>
    </w:p>
    <w:p w14:paraId="4D4878C8" w14:textId="77777777" w:rsidR="00485A7F" w:rsidRDefault="00485A7F">
      <w:pPr>
        <w:tabs>
          <w:tab w:val="left" w:pos="4564"/>
          <w:tab w:val="center" w:pos="5467"/>
        </w:tabs>
        <w:spacing w:after="0" w:line="240" w:lineRule="auto"/>
        <w:ind w:right="49" w:firstLine="709"/>
        <w:jc w:val="both"/>
        <w:rPr>
          <w:rFonts w:ascii="Times New Roman" w:eastAsia="Times New Roman" w:hAnsi="Times New Roman" w:cs="Times New Roman"/>
          <w:b/>
          <w:sz w:val="24"/>
          <w:szCs w:val="24"/>
        </w:rPr>
      </w:pPr>
    </w:p>
    <w:p w14:paraId="704E658C"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14:paraId="0A9AA459"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Progimnazijos vadovas ar jo įgaliotas asmuo, susipažinęs su mokytojo planuojamos Išvykos programos projektu, kuris rengiamas progimnazijos nustatyta tvarka, priima sprendimą dėl mokinių Išvykos į užsienį organizavimo. Progimnazijos vadovas skiria Išvykos vadovą ir lydinčiuosius asmenis, su jais aptaria Išvykos programą, saugaus vykimo aplinkybes, galimas rizikas bei jų valdymą. </w:t>
      </w:r>
    </w:p>
    <w:p w14:paraId="699FA0CD"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Išvykos į užsienį vadovas: </w:t>
      </w:r>
    </w:p>
    <w:p w14:paraId="2BE8DAB3"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sudaro detalią Išvykos programą;</w:t>
      </w:r>
    </w:p>
    <w:p w14:paraId="1F1AD308"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numato galimas kelionės rizikas ir jų valdymą ir aptaria su progimnazijos vadovu; </w:t>
      </w:r>
    </w:p>
    <w:p w14:paraId="631E90C0"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 pateikia Išvykos programą ir detalią informaciją nepilnamečių mokinių tėvams (globėjams, rūpintojams) dėl nakvynės vietos, nurodo telefono numerį, kuriuo gali susiekti, bei kitą, jo nuožiūra, svarbią informaciją; </w:t>
      </w:r>
    </w:p>
    <w:p w14:paraId="26A41475"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 pateikia reikalavimus reikalingai informacijai gauti iš nepilnamečių mokinių tėvų (globėjų, rūpintojų) ir pilnamečių mokinių, kurią turi žinoti Išvykos vadovas vykdamas į Išvyką;</w:t>
      </w:r>
    </w:p>
    <w:p w14:paraId="7FB185E5"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organizuoja vizos, jeigu reikalinga, gavimą; </w:t>
      </w:r>
    </w:p>
    <w:p w14:paraId="586AA7A3"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organizuoja mokinių pasirengimą vykti į Išvyką, atsižvelgdamas į progimnazijos nustatytas taisykles / reikalavimus. Neišvykusiems mokiniams ugdymo procesas organizuojamas progimnazijoje įprasta tvarka; </w:t>
      </w:r>
    </w:p>
    <w:p w14:paraId="0EAE0564"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 supažindina su Išvykai į užsienį reikalinga informacija, paaiškina pagrindinius kultūrinius skirtumus, nurodo galimus informacijos šaltinius, pasiūlo mokiniams savarankiškai susipažinti su šalimi, į kurią vykstama;</w:t>
      </w:r>
    </w:p>
    <w:p w14:paraId="45117364"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15.8. supažindina su išvykos taisyklėmis. </w:t>
      </w:r>
    </w:p>
    <w:p w14:paraId="4984A7A8" w14:textId="77777777" w:rsidR="00485A7F" w:rsidRDefault="00485A7F">
      <w:pPr>
        <w:tabs>
          <w:tab w:val="left" w:pos="4564"/>
          <w:tab w:val="center" w:pos="5467"/>
        </w:tabs>
        <w:spacing w:after="0" w:line="240" w:lineRule="auto"/>
        <w:ind w:right="49" w:firstLine="1296"/>
        <w:jc w:val="both"/>
        <w:rPr>
          <w:rFonts w:ascii="Times New Roman" w:eastAsia="Times New Roman" w:hAnsi="Times New Roman" w:cs="Times New Roman"/>
          <w:sz w:val="24"/>
          <w:szCs w:val="24"/>
        </w:rPr>
      </w:pPr>
    </w:p>
    <w:p w14:paraId="0120BA31" w14:textId="77777777" w:rsidR="00485A7F" w:rsidRDefault="00000000">
      <w:pPr>
        <w:tabs>
          <w:tab w:val="left" w:pos="4564"/>
          <w:tab w:val="center" w:pos="5467"/>
        </w:tabs>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SKYRIUS</w:t>
      </w:r>
    </w:p>
    <w:p w14:paraId="5F939B54" w14:textId="77777777" w:rsidR="00485A7F" w:rsidRDefault="00000000">
      <w:pPr>
        <w:tabs>
          <w:tab w:val="left" w:pos="4564"/>
          <w:tab w:val="center" w:pos="5467"/>
        </w:tabs>
        <w:spacing w:after="0" w:line="24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 NUOSTATOS</w:t>
      </w:r>
    </w:p>
    <w:p w14:paraId="3CBAC1D4"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Progimnazija ugdymo plane numatoma, kaip bus organizuojamos klasių vadovų mokinių Išvykos.</w:t>
      </w:r>
    </w:p>
    <w:p w14:paraId="63AABEED"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Ši tvarka viešinama progimnazijos tinklalapyje </w:t>
      </w:r>
      <w:hyperlink r:id="rId5">
        <w:r>
          <w:rPr>
            <w:rFonts w:ascii="Times New Roman" w:eastAsia="Times New Roman" w:hAnsi="Times New Roman" w:cs="Times New Roman"/>
            <w:color w:val="0563C1"/>
            <w:sz w:val="24"/>
            <w:szCs w:val="24"/>
            <w:u w:val="single"/>
          </w:rPr>
          <w:t>https://www.rytomok.lt/</w:t>
        </w:r>
      </w:hyperlink>
    </w:p>
    <w:p w14:paraId="286B6CEE" w14:textId="77777777" w:rsidR="00485A7F" w:rsidRDefault="00000000">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Tvarka gali būti keičiama, papildoma pasikeitus teisės aktams.</w:t>
      </w:r>
    </w:p>
    <w:p w14:paraId="3C3EB057" w14:textId="77777777" w:rsidR="00485A7F" w:rsidRDefault="00485A7F">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p>
    <w:p w14:paraId="4BFFD731" w14:textId="77777777" w:rsidR="00485A7F" w:rsidRDefault="00000000">
      <w:pPr>
        <w:ind w:right="49"/>
      </w:pPr>
      <w:r>
        <w:rPr>
          <w:noProof/>
        </w:rPr>
        <mc:AlternateContent>
          <mc:Choice Requires="wpg">
            <w:drawing>
              <wp:anchor distT="0" distB="0" distL="114300" distR="114300" simplePos="0" relativeHeight="251658240" behindDoc="0" locked="0" layoutInCell="1" hidden="0" allowOverlap="1" wp14:anchorId="0A8DDAD9" wp14:editId="7F1177B7">
                <wp:simplePos x="0" y="0"/>
                <wp:positionH relativeFrom="column">
                  <wp:posOffset>263842</wp:posOffset>
                </wp:positionH>
                <wp:positionV relativeFrom="paragraph">
                  <wp:posOffset>170498</wp:posOffset>
                </wp:positionV>
                <wp:extent cx="5328285" cy="62865"/>
                <wp:effectExtent l="0" t="0" r="0" b="0"/>
                <wp:wrapNone/>
                <wp:docPr id="1095028807" name="Tiesioji rodyklės jungtis 1095028807"/>
                <wp:cNvGraphicFramePr/>
                <a:graphic xmlns:a="http://schemas.openxmlformats.org/drawingml/2006/main">
                  <a:graphicData uri="http://schemas.microsoft.com/office/word/2010/wordprocessingShape">
                    <wps:wsp>
                      <wps:cNvCnPr/>
                      <wps:spPr>
                        <a:xfrm rot="10800000" flipH="1">
                          <a:off x="2686620" y="3753330"/>
                          <a:ext cx="5318760" cy="5334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263842</wp:posOffset>
                </wp:positionH>
                <wp:positionV relativeFrom="paragraph">
                  <wp:posOffset>170498</wp:posOffset>
                </wp:positionV>
                <wp:extent cx="5328285" cy="62865"/>
                <wp:effectExtent b="0" l="0" r="0" t="0"/>
                <wp:wrapNone/>
                <wp:docPr id="109502880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328285" cy="62865"/>
                        </a:xfrm>
                        <a:prstGeom prst="rect"/>
                        <a:ln/>
                      </pic:spPr>
                    </pic:pic>
                  </a:graphicData>
                </a:graphic>
              </wp:anchor>
            </w:drawing>
          </mc:Fallback>
        </mc:AlternateContent>
      </w:r>
    </w:p>
    <w:p w14:paraId="30EF479F" w14:textId="77777777" w:rsidR="00485A7F" w:rsidRDefault="00485A7F">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p>
    <w:p w14:paraId="669B69EA" w14:textId="77777777" w:rsidR="00485A7F" w:rsidRDefault="00485A7F">
      <w:pPr>
        <w:tabs>
          <w:tab w:val="left" w:pos="4564"/>
          <w:tab w:val="center" w:pos="5467"/>
        </w:tabs>
        <w:spacing w:after="0" w:line="240" w:lineRule="auto"/>
        <w:ind w:right="49" w:firstLine="709"/>
        <w:jc w:val="both"/>
        <w:rPr>
          <w:rFonts w:ascii="Times New Roman" w:eastAsia="Times New Roman" w:hAnsi="Times New Roman" w:cs="Times New Roman"/>
          <w:sz w:val="24"/>
          <w:szCs w:val="24"/>
        </w:rPr>
      </w:pPr>
    </w:p>
    <w:p w14:paraId="733B16F6" w14:textId="77777777" w:rsidR="00485A7F" w:rsidRDefault="00485A7F">
      <w:pPr>
        <w:ind w:right="49"/>
      </w:pPr>
    </w:p>
    <w:p w14:paraId="3CECDD38" w14:textId="77777777" w:rsidR="00485A7F" w:rsidRDefault="00485A7F">
      <w:pPr>
        <w:ind w:right="49"/>
      </w:pPr>
    </w:p>
    <w:p w14:paraId="65EF7EF0" w14:textId="77777777" w:rsidR="00485A7F" w:rsidRDefault="00485A7F">
      <w:pPr>
        <w:ind w:right="49"/>
      </w:pPr>
    </w:p>
    <w:p w14:paraId="2FE5B5F9" w14:textId="77777777" w:rsidR="00485A7F" w:rsidRDefault="00485A7F">
      <w:pPr>
        <w:ind w:right="49"/>
      </w:pPr>
    </w:p>
    <w:p w14:paraId="1A82E3CE" w14:textId="77777777" w:rsidR="00485A7F" w:rsidRDefault="00485A7F">
      <w:pPr>
        <w:ind w:right="49"/>
      </w:pPr>
    </w:p>
    <w:p w14:paraId="2A6A2137" w14:textId="77777777" w:rsidR="00485A7F" w:rsidRDefault="00485A7F">
      <w:pPr>
        <w:ind w:right="49"/>
      </w:pPr>
    </w:p>
    <w:p w14:paraId="44890A7B" w14:textId="77777777" w:rsidR="00485A7F" w:rsidRDefault="00485A7F">
      <w:pPr>
        <w:ind w:right="49"/>
      </w:pPr>
    </w:p>
    <w:p w14:paraId="5863DFCF" w14:textId="77777777" w:rsidR="00485A7F" w:rsidRDefault="00485A7F">
      <w:pPr>
        <w:ind w:right="49" w:firstLine="709"/>
        <w:rPr>
          <w:rFonts w:ascii="Times New Roman" w:eastAsia="Times New Roman" w:hAnsi="Times New Roman" w:cs="Times New Roman"/>
        </w:rPr>
      </w:pPr>
    </w:p>
    <w:sectPr w:rsidR="00485A7F">
      <w:pgSz w:w="12240" w:h="15840"/>
      <w:pgMar w:top="1701" w:right="567" w:bottom="1134" w:left="567"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7F"/>
    <w:rsid w:val="004850A4"/>
    <w:rsid w:val="00485A7F"/>
    <w:rsid w:val="0080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E322"/>
  <w15:docId w15:val="{BF92F6A8-B0D1-4003-B323-C615825E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360" w:after="80"/>
      <w:outlineLvl w:val="0"/>
    </w:pPr>
    <w:rPr>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i/>
      <w:color w:val="2F5496"/>
    </w:rPr>
  </w:style>
  <w:style w:type="paragraph" w:styleId="Antrat5">
    <w:name w:val="heading 5"/>
    <w:basedOn w:val="prastasis"/>
    <w:next w:val="prastasis"/>
    <w:uiPriority w:val="9"/>
    <w:semiHidden/>
    <w:unhideWhenUsed/>
    <w:qFormat/>
    <w:pPr>
      <w:keepNext/>
      <w:keepLines/>
      <w:spacing w:before="80" w:after="40"/>
      <w:outlineLvl w:val="4"/>
    </w:pPr>
    <w:rPr>
      <w:color w:val="2F5496"/>
    </w:rPr>
  </w:style>
  <w:style w:type="paragraph" w:styleId="Antrat6">
    <w:name w:val="heading 6"/>
    <w:basedOn w:val="prastasis"/>
    <w:next w:val="prastasis"/>
    <w:uiPriority w:val="9"/>
    <w:semiHidden/>
    <w:unhideWhenUsed/>
    <w:qFormat/>
    <w:pPr>
      <w:keepNext/>
      <w:keepLines/>
      <w:spacing w:before="40" w:after="0"/>
      <w:outlineLvl w:val="5"/>
    </w:pPr>
    <w:rPr>
      <w:i/>
      <w:color w:val="595959"/>
    </w:rPr>
  </w:style>
  <w:style w:type="paragraph" w:styleId="Antrat7">
    <w:name w:val="heading 7"/>
    <w:link w:val="Antrat7Diagrama"/>
    <w:uiPriority w:val="9"/>
    <w:semiHidden/>
    <w:unhideWhenUsed/>
    <w:qFormat/>
    <w:rsid w:val="00E1476D"/>
    <w:pPr>
      <w:keepNext/>
      <w:keepLines/>
      <w:spacing w:before="40" w:after="0"/>
      <w:outlineLvl w:val="6"/>
    </w:pPr>
    <w:rPr>
      <w:rFonts w:eastAsiaTheme="majorEastAsia" w:cstheme="majorBidi"/>
      <w:color w:val="595959" w:themeColor="text1" w:themeTint="A6"/>
    </w:rPr>
  </w:style>
  <w:style w:type="paragraph" w:styleId="Antrat8">
    <w:name w:val="heading 8"/>
    <w:link w:val="Antrat8Diagrama"/>
    <w:uiPriority w:val="9"/>
    <w:semiHidden/>
    <w:unhideWhenUsed/>
    <w:qFormat/>
    <w:rsid w:val="00E1476D"/>
    <w:pPr>
      <w:keepNext/>
      <w:keepLines/>
      <w:spacing w:after="0"/>
      <w:outlineLvl w:val="7"/>
    </w:pPr>
    <w:rPr>
      <w:rFonts w:eastAsiaTheme="majorEastAsia" w:cstheme="majorBidi"/>
      <w:i/>
      <w:iCs/>
      <w:color w:val="272727" w:themeColor="text1" w:themeTint="D8"/>
    </w:rPr>
  </w:style>
  <w:style w:type="paragraph" w:styleId="Antrat9">
    <w:name w:val="heading 9"/>
    <w:link w:val="Antrat9Diagrama"/>
    <w:uiPriority w:val="9"/>
    <w:semiHidden/>
    <w:unhideWhenUsed/>
    <w:qFormat/>
    <w:rsid w:val="00E147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spacing w:after="80" w:line="240" w:lineRule="auto"/>
    </w:pPr>
    <w:rPr>
      <w:sz w:val="56"/>
      <w:szCs w:val="56"/>
    </w:rPr>
  </w:style>
  <w:style w:type="character" w:customStyle="1" w:styleId="Antrat1Diagrama">
    <w:name w:val="Antraštė 1 Diagrama"/>
    <w:basedOn w:val="Numatytasispastraiposriftas"/>
    <w:uiPriority w:val="9"/>
    <w:rsid w:val="00E1476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uiPriority w:val="9"/>
    <w:semiHidden/>
    <w:rsid w:val="00E1476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uiPriority w:val="9"/>
    <w:semiHidden/>
    <w:rsid w:val="00E1476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uiPriority w:val="9"/>
    <w:semiHidden/>
    <w:rsid w:val="00E1476D"/>
    <w:rPr>
      <w:rFonts w:eastAsiaTheme="majorEastAsia" w:cstheme="majorBidi"/>
      <w:i/>
      <w:iCs/>
      <w:color w:val="2F5496" w:themeColor="accent1" w:themeShade="BF"/>
    </w:rPr>
  </w:style>
  <w:style w:type="character" w:customStyle="1" w:styleId="Antrat5Diagrama">
    <w:name w:val="Antraštė 5 Diagrama"/>
    <w:basedOn w:val="Numatytasispastraiposriftas"/>
    <w:uiPriority w:val="9"/>
    <w:semiHidden/>
    <w:rsid w:val="00E1476D"/>
    <w:rPr>
      <w:rFonts w:eastAsiaTheme="majorEastAsia" w:cstheme="majorBidi"/>
      <w:color w:val="2F5496" w:themeColor="accent1" w:themeShade="BF"/>
    </w:rPr>
  </w:style>
  <w:style w:type="character" w:customStyle="1" w:styleId="Antrat6Diagrama">
    <w:name w:val="Antraštė 6 Diagrama"/>
    <w:basedOn w:val="Numatytasispastraiposriftas"/>
    <w:uiPriority w:val="9"/>
    <w:semiHidden/>
    <w:rsid w:val="00E147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47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47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476D"/>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E1476D"/>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E1476D"/>
    <w:rPr>
      <w:rFonts w:eastAsiaTheme="majorEastAsia" w:cstheme="majorBidi"/>
      <w:color w:val="595959" w:themeColor="text1" w:themeTint="A6"/>
      <w:spacing w:val="15"/>
      <w:sz w:val="28"/>
      <w:szCs w:val="28"/>
    </w:rPr>
  </w:style>
  <w:style w:type="paragraph" w:styleId="Citata">
    <w:name w:val="Quote"/>
    <w:link w:val="CitataDiagrama"/>
    <w:uiPriority w:val="29"/>
    <w:qFormat/>
    <w:rsid w:val="00E147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476D"/>
    <w:rPr>
      <w:i/>
      <w:iCs/>
      <w:color w:val="404040" w:themeColor="text1" w:themeTint="BF"/>
    </w:rPr>
  </w:style>
  <w:style w:type="paragraph" w:styleId="Sraopastraipa">
    <w:name w:val="List Paragraph"/>
    <w:uiPriority w:val="34"/>
    <w:qFormat/>
    <w:rsid w:val="00E1476D"/>
    <w:pPr>
      <w:ind w:left="720"/>
      <w:contextualSpacing/>
    </w:pPr>
  </w:style>
  <w:style w:type="character" w:styleId="Rykuspabraukimas">
    <w:name w:val="Intense Emphasis"/>
    <w:basedOn w:val="Numatytasispastraiposriftas"/>
    <w:uiPriority w:val="21"/>
    <w:qFormat/>
    <w:rsid w:val="00E1476D"/>
    <w:rPr>
      <w:i/>
      <w:iCs/>
      <w:color w:val="2F5496" w:themeColor="accent1" w:themeShade="BF"/>
    </w:rPr>
  </w:style>
  <w:style w:type="paragraph" w:styleId="Iskirtacitata">
    <w:name w:val="Intense Quote"/>
    <w:link w:val="IskirtacitataDiagrama"/>
    <w:uiPriority w:val="30"/>
    <w:qFormat/>
    <w:rsid w:val="00E14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1476D"/>
    <w:rPr>
      <w:i/>
      <w:iCs/>
      <w:color w:val="2F5496" w:themeColor="accent1" w:themeShade="BF"/>
    </w:rPr>
  </w:style>
  <w:style w:type="character" w:styleId="Rykinuoroda">
    <w:name w:val="Intense Reference"/>
    <w:basedOn w:val="Numatytasispastraiposriftas"/>
    <w:uiPriority w:val="32"/>
    <w:qFormat/>
    <w:rsid w:val="00E1476D"/>
    <w:rPr>
      <w:b/>
      <w:bCs/>
      <w:smallCaps/>
      <w:color w:val="2F5496" w:themeColor="accent1" w:themeShade="BF"/>
      <w:spacing w:val="5"/>
    </w:rPr>
  </w:style>
  <w:style w:type="paragraph" w:styleId="Antrats">
    <w:name w:val="header"/>
    <w:link w:val="AntratsDiagrama"/>
    <w:uiPriority w:val="99"/>
    <w:unhideWhenUsed/>
    <w:rsid w:val="00CC1F9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C1F97"/>
  </w:style>
  <w:style w:type="paragraph" w:styleId="Porat">
    <w:name w:val="footer"/>
    <w:link w:val="PoratDiagrama"/>
    <w:uiPriority w:val="99"/>
    <w:unhideWhenUsed/>
    <w:rsid w:val="00CC1F9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C1F97"/>
  </w:style>
  <w:style w:type="paragraph" w:styleId="Betarp">
    <w:name w:val="No Spacing"/>
    <w:uiPriority w:val="1"/>
    <w:qFormat/>
    <w:rsid w:val="00CC1F97"/>
    <w:pPr>
      <w:spacing w:after="0" w:line="240" w:lineRule="auto"/>
    </w:pPr>
  </w:style>
  <w:style w:type="character" w:styleId="Hipersaitas">
    <w:name w:val="Hyperlink"/>
    <w:basedOn w:val="Numatytasispastraiposriftas"/>
    <w:uiPriority w:val="99"/>
    <w:unhideWhenUsed/>
    <w:rsid w:val="00013000"/>
    <w:rPr>
      <w:color w:val="0563C1" w:themeColor="hyperlink"/>
      <w:u w:val="single"/>
    </w:rPr>
  </w:style>
  <w:style w:type="character" w:styleId="Neapdorotaspaminjimas">
    <w:name w:val="Unresolved Mention"/>
    <w:basedOn w:val="Numatytasispastraiposriftas"/>
    <w:uiPriority w:val="99"/>
    <w:semiHidden/>
    <w:unhideWhenUsed/>
    <w:rsid w:val="00013000"/>
    <w:rPr>
      <w:color w:val="605E5C"/>
      <w:shd w:val="clear" w:color="auto" w:fill="E1DFDD"/>
    </w:rPr>
  </w:style>
  <w:style w:type="table" w:styleId="Lentelstinklelis">
    <w:name w:val="Table Grid"/>
    <w:basedOn w:val="prastojilentel"/>
    <w:uiPriority w:val="59"/>
    <w:rsid w:val="00205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6E5B"/>
    <w:pPr>
      <w:autoSpaceDE w:val="0"/>
      <w:autoSpaceDN w:val="0"/>
      <w:adjustRightInd w:val="0"/>
      <w:spacing w:after="0" w:line="240" w:lineRule="auto"/>
    </w:pPr>
    <w:rPr>
      <w:rFonts w:ascii="Times New Roman" w:hAnsi="Times New Roman" w:cs="Times New Roman"/>
      <w:color w:val="000000"/>
      <w:sz w:val="24"/>
      <w:szCs w:val="24"/>
    </w:rPr>
  </w:style>
  <w:style w:type="paragraph" w:styleId="Paantrat">
    <w:name w:val="Subtitle"/>
    <w:basedOn w:val="prastasis"/>
    <w:next w:val="prastasis"/>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hyperlink" Target="https://www.rytomok.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9UGKdWrqIrvdu5JXAxDDsP2aGA==">CgMxLjA4AHIhMTBhcXFGMTlUYmpKUE5sWE5vTmxxWW44dnlRUllJdEda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Baronienė</dc:creator>
  <cp:lastModifiedBy>Ina Miniotienė</cp:lastModifiedBy>
  <cp:revision>3</cp:revision>
  <dcterms:created xsi:type="dcterms:W3CDTF">2024-10-28T09:57:00Z</dcterms:created>
  <dcterms:modified xsi:type="dcterms:W3CDTF">2025-10-15T11:51:00Z</dcterms:modified>
</cp:coreProperties>
</file>